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6B42" w14:textId="0C0CA243" w:rsidR="00EC06C3" w:rsidRPr="002465FC" w:rsidRDefault="0006449D" w:rsidP="00793BF7">
      <w:pPr>
        <w:pStyle w:val="Heading1"/>
        <w:spacing w:before="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07.05</w:t>
      </w:r>
      <w:r w:rsidR="00793BF7">
        <w:rPr>
          <w:rFonts w:ascii="Times New Roman" w:eastAsia="Times New Roman" w:hAnsi="Times New Roman" w:cs="Times New Roman"/>
          <w:b/>
          <w:color w:val="auto"/>
          <w:sz w:val="24"/>
          <w:szCs w:val="24"/>
        </w:rPr>
        <w:t>L</w:t>
      </w:r>
      <w:r w:rsidR="00786AB7" w:rsidRPr="002465FC">
        <w:rPr>
          <w:rFonts w:ascii="Times New Roman" w:eastAsia="Times New Roman" w:hAnsi="Times New Roman" w:cs="Times New Roman"/>
          <w:b/>
          <w:color w:val="auto"/>
          <w:sz w:val="24"/>
          <w:szCs w:val="24"/>
        </w:rPr>
        <w:t xml:space="preserve">isa 1. </w:t>
      </w:r>
      <w:r w:rsidR="00EC06C3" w:rsidRPr="002465FC">
        <w:rPr>
          <w:rFonts w:ascii="Times New Roman" w:eastAsia="Times New Roman" w:hAnsi="Times New Roman" w:cs="Times New Roman"/>
          <w:b/>
          <w:color w:val="auto"/>
          <w:sz w:val="24"/>
          <w:szCs w:val="24"/>
        </w:rPr>
        <w:t xml:space="preserve">Projekteerimistingimused üksikelamu püstitamiseks ehitusprojekti koostamiseks aadressil Harku vald, </w:t>
      </w:r>
      <w:r w:rsidR="00345281">
        <w:rPr>
          <w:rFonts w:ascii="Times New Roman" w:eastAsia="Times New Roman" w:hAnsi="Times New Roman" w:cs="Times New Roman"/>
          <w:b/>
          <w:color w:val="auto"/>
          <w:sz w:val="24"/>
          <w:szCs w:val="24"/>
        </w:rPr>
        <w:t xml:space="preserve">Vääna-Jõesuu </w:t>
      </w:r>
      <w:r w:rsidR="00867FA6" w:rsidRPr="002465FC">
        <w:rPr>
          <w:rFonts w:ascii="Times New Roman" w:eastAsia="Times New Roman" w:hAnsi="Times New Roman" w:cs="Times New Roman"/>
          <w:b/>
          <w:color w:val="auto"/>
          <w:sz w:val="24"/>
          <w:szCs w:val="24"/>
        </w:rPr>
        <w:t>küla</w:t>
      </w:r>
      <w:r w:rsidR="00EC06C3" w:rsidRPr="002465FC">
        <w:rPr>
          <w:rFonts w:ascii="Times New Roman" w:eastAsia="Times New Roman" w:hAnsi="Times New Roman" w:cs="Times New Roman"/>
          <w:b/>
          <w:color w:val="auto"/>
          <w:sz w:val="24"/>
          <w:szCs w:val="24"/>
        </w:rPr>
        <w:t xml:space="preserve">, </w:t>
      </w:r>
      <w:r w:rsidR="00BC37B7">
        <w:rPr>
          <w:rFonts w:ascii="Times New Roman" w:eastAsia="Times New Roman" w:hAnsi="Times New Roman" w:cs="Times New Roman"/>
          <w:b/>
          <w:color w:val="auto"/>
          <w:sz w:val="24"/>
          <w:szCs w:val="24"/>
        </w:rPr>
        <w:t>Koja</w:t>
      </w:r>
      <w:r w:rsidR="00F62FB2">
        <w:rPr>
          <w:rFonts w:ascii="Times New Roman" w:eastAsia="Times New Roman" w:hAnsi="Times New Roman" w:cs="Times New Roman"/>
          <w:b/>
          <w:color w:val="auto"/>
          <w:sz w:val="24"/>
          <w:szCs w:val="24"/>
        </w:rPr>
        <w:t xml:space="preserve"> tee </w:t>
      </w:r>
      <w:r w:rsidR="00BC37B7">
        <w:rPr>
          <w:rFonts w:ascii="Times New Roman" w:eastAsia="Times New Roman" w:hAnsi="Times New Roman" w:cs="Times New Roman"/>
          <w:b/>
          <w:color w:val="auto"/>
          <w:sz w:val="24"/>
          <w:szCs w:val="24"/>
        </w:rPr>
        <w:t>2</w:t>
      </w:r>
    </w:p>
    <w:p w14:paraId="15E97016" w14:textId="77777777" w:rsidR="00EC06C3" w:rsidRPr="00B500D0" w:rsidRDefault="00EC06C3" w:rsidP="00EC06C3">
      <w:pPr>
        <w:tabs>
          <w:tab w:val="left" w:pos="7245"/>
        </w:tabs>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b/>
      </w:r>
    </w:p>
    <w:p w14:paraId="377DBCCE" w14:textId="77777777" w:rsidR="00EC06C3" w:rsidRPr="00B500D0" w:rsidRDefault="00EC06C3" w:rsidP="00EC06C3">
      <w:pPr>
        <w:spacing w:after="0" w:line="240" w:lineRule="auto"/>
        <w:ind w:right="-33"/>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Ehitusõigus ja arhitektuursed-ehituslikud tingimused:</w:t>
      </w:r>
    </w:p>
    <w:p w14:paraId="505EE073" w14:textId="446EAB4A" w:rsidR="008D7B1E" w:rsidRPr="009F13A8" w:rsidRDefault="00EC06C3" w:rsidP="006E6AA3">
      <w:pPr>
        <w:numPr>
          <w:ilvl w:val="0"/>
          <w:numId w:val="1"/>
        </w:numPr>
        <w:suppressAutoHyphens/>
        <w:autoSpaceDN w:val="0"/>
        <w:spacing w:after="0" w:line="240" w:lineRule="auto"/>
        <w:jc w:val="both"/>
        <w:textAlignment w:val="baseline"/>
        <w:rPr>
          <w:rFonts w:ascii="Times New Roman" w:hAnsi="Times New Roman" w:cs="Times New Roman"/>
          <w:sz w:val="24"/>
          <w:szCs w:val="24"/>
          <w:highlight w:val="yellow"/>
        </w:rPr>
      </w:pPr>
      <w:r w:rsidRPr="00BF457D">
        <w:rPr>
          <w:rFonts w:ascii="Times New Roman" w:eastAsia="Times New Roman" w:hAnsi="Times New Roman" w:cs="Times New Roman"/>
          <w:sz w:val="24"/>
          <w:u w:val="single"/>
        </w:rPr>
        <w:t xml:space="preserve">Ruumilise planeerimise ja teede korrashoiu tagamiseks ehitisi (va piirdeaed) mitte püstitada </w:t>
      </w:r>
      <w:r w:rsidR="008A6C2C" w:rsidRPr="009F13A8">
        <w:rPr>
          <w:rFonts w:ascii="Times New Roman" w:eastAsia="Times New Roman" w:hAnsi="Times New Roman" w:cs="Times New Roman"/>
          <w:sz w:val="24"/>
          <w:u w:val="single"/>
        </w:rPr>
        <w:t>Koja</w:t>
      </w:r>
      <w:r w:rsidR="008C0B46" w:rsidRPr="009F13A8">
        <w:rPr>
          <w:rFonts w:ascii="Times New Roman" w:eastAsia="Times New Roman" w:hAnsi="Times New Roman" w:cs="Times New Roman"/>
          <w:sz w:val="24"/>
          <w:u w:val="single"/>
        </w:rPr>
        <w:t xml:space="preserve"> tee </w:t>
      </w:r>
      <w:r w:rsidRPr="009F13A8">
        <w:rPr>
          <w:rFonts w:ascii="Times New Roman" w:eastAsia="Times New Roman" w:hAnsi="Times New Roman" w:cs="Times New Roman"/>
          <w:sz w:val="24"/>
          <w:u w:val="single"/>
        </w:rPr>
        <w:t>poolsele</w:t>
      </w:r>
      <w:r w:rsidRPr="00BF457D">
        <w:rPr>
          <w:rFonts w:ascii="Times New Roman" w:eastAsia="Times New Roman" w:hAnsi="Times New Roman" w:cs="Times New Roman"/>
          <w:sz w:val="24"/>
          <w:u w:val="single"/>
        </w:rPr>
        <w:t xml:space="preserve"> kinnistu piirile lähemale kui </w:t>
      </w:r>
      <w:r w:rsidRPr="00BF457D">
        <w:rPr>
          <w:rFonts w:ascii="Times New Roman" w:eastAsia="Times New Roman" w:hAnsi="Times New Roman" w:cs="Times New Roman"/>
          <w:color w:val="000000"/>
          <w:sz w:val="24"/>
          <w:u w:val="single"/>
        </w:rPr>
        <w:t>5 meetrit</w:t>
      </w:r>
      <w:r w:rsidR="008A6C2C">
        <w:rPr>
          <w:rFonts w:ascii="Times New Roman" w:eastAsia="Times New Roman" w:hAnsi="Times New Roman" w:cs="Times New Roman"/>
          <w:color w:val="000000"/>
          <w:sz w:val="24"/>
          <w:u w:val="single"/>
        </w:rPr>
        <w:t xml:space="preserve"> ja </w:t>
      </w:r>
      <w:r w:rsidR="008A6C2C" w:rsidRPr="009F13A8">
        <w:rPr>
          <w:rFonts w:ascii="Times New Roman" w:eastAsia="Times New Roman" w:hAnsi="Times New Roman" w:cs="Times New Roman"/>
          <w:color w:val="000000"/>
          <w:sz w:val="24"/>
          <w:highlight w:val="yellow"/>
          <w:u w:val="single"/>
        </w:rPr>
        <w:t>Metsavahi tee p</w:t>
      </w:r>
      <w:r w:rsidR="009F13A8" w:rsidRPr="009F13A8">
        <w:rPr>
          <w:rFonts w:ascii="Times New Roman" w:eastAsia="Times New Roman" w:hAnsi="Times New Roman" w:cs="Times New Roman"/>
          <w:color w:val="000000"/>
          <w:sz w:val="24"/>
          <w:highlight w:val="yellow"/>
          <w:u w:val="single"/>
        </w:rPr>
        <w:t>oo</w:t>
      </w:r>
      <w:r w:rsidR="008A6C2C" w:rsidRPr="009F13A8">
        <w:rPr>
          <w:rFonts w:ascii="Times New Roman" w:eastAsia="Times New Roman" w:hAnsi="Times New Roman" w:cs="Times New Roman"/>
          <w:color w:val="000000"/>
          <w:sz w:val="24"/>
          <w:highlight w:val="yellow"/>
          <w:u w:val="single"/>
        </w:rPr>
        <w:t xml:space="preserve">lsele kinnistu piirile </w:t>
      </w:r>
      <w:r w:rsidR="003E6D41">
        <w:rPr>
          <w:rFonts w:ascii="Times New Roman" w:eastAsia="Times New Roman" w:hAnsi="Times New Roman" w:cs="Times New Roman"/>
          <w:color w:val="000000"/>
          <w:sz w:val="24"/>
          <w:highlight w:val="yellow"/>
          <w:u w:val="single"/>
        </w:rPr>
        <w:t xml:space="preserve">lähemale </w:t>
      </w:r>
      <w:r w:rsidR="008A6C2C" w:rsidRPr="009F13A8">
        <w:rPr>
          <w:rFonts w:ascii="Times New Roman" w:eastAsia="Times New Roman" w:hAnsi="Times New Roman" w:cs="Times New Roman"/>
          <w:color w:val="000000"/>
          <w:sz w:val="24"/>
          <w:highlight w:val="yellow"/>
          <w:u w:val="single"/>
        </w:rPr>
        <w:t>vastavalt Transpordiameti nõuetele</w:t>
      </w:r>
      <w:r w:rsidRPr="009F13A8">
        <w:rPr>
          <w:rFonts w:ascii="Times New Roman" w:eastAsia="Times New Roman" w:hAnsi="Times New Roman" w:cs="Times New Roman"/>
          <w:color w:val="000000"/>
          <w:sz w:val="24"/>
          <w:highlight w:val="yellow"/>
          <w:u w:val="single"/>
        </w:rPr>
        <w:t xml:space="preserve">. </w:t>
      </w:r>
    </w:p>
    <w:p w14:paraId="43E1C91D" w14:textId="7D62BFA4" w:rsidR="004239BD" w:rsidRPr="00BF457D" w:rsidRDefault="004239BD" w:rsidP="006E6AA3">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BF457D">
        <w:rPr>
          <w:rFonts w:ascii="Times New Roman" w:hAnsi="Times New Roman" w:cs="Times New Roman"/>
          <w:sz w:val="24"/>
          <w:szCs w:val="24"/>
        </w:rPr>
        <w:t xml:space="preserve">Projekteerimisel lähtuda siseministri 30. märtsi 2017 määrusest nr 17 „Ehitisele esitatavad tuleohutusnõuded” </w:t>
      </w:r>
      <w:r w:rsidRPr="00BF457D">
        <w:rPr>
          <w:rFonts w:ascii="Times New Roman" w:eastAsia="Times New Roman" w:hAnsi="Times New Roman" w:cs="Times New Roman"/>
          <w:sz w:val="24"/>
          <w:szCs w:val="24"/>
        </w:rPr>
        <w:t xml:space="preserve">ja Eesti standardist EVS 812-7:2018 </w:t>
      </w:r>
      <w:r w:rsidRPr="00BF457D">
        <w:rPr>
          <w:rFonts w:ascii="Times New Roman" w:hAnsi="Times New Roman" w:cs="Times New Roman"/>
          <w:sz w:val="24"/>
          <w:szCs w:val="24"/>
        </w:rPr>
        <w:t xml:space="preserve">Ehitiste tuleohutus. Osa 7: „Ehitistele esitatavad tuleohutusnõuded“. </w:t>
      </w:r>
      <w:bookmarkStart w:id="0" w:name="_Hlk536453441"/>
      <w:proofErr w:type="spellStart"/>
      <w:r w:rsidRPr="00BF457D">
        <w:rPr>
          <w:rFonts w:ascii="Times New Roman" w:hAnsi="Times New Roman" w:cs="Times New Roman"/>
          <w:color w:val="202020"/>
          <w:sz w:val="24"/>
          <w:szCs w:val="24"/>
          <w:shd w:val="clear" w:color="auto" w:fill="FFFFFF"/>
        </w:rPr>
        <w:t>Hoonetevaheline</w:t>
      </w:r>
      <w:proofErr w:type="spellEnd"/>
      <w:r w:rsidRPr="00BF457D">
        <w:rPr>
          <w:rFonts w:ascii="Times New Roman" w:hAnsi="Times New Roman" w:cs="Times New Roman"/>
          <w:color w:val="202020"/>
          <w:sz w:val="24"/>
          <w:szCs w:val="24"/>
          <w:shd w:val="clear" w:color="auto" w:fill="FFFFFF"/>
        </w:rPr>
        <w:t xml:space="preserve"> kuja peab olema vähemalt kaheksa meetrit. Kui </w:t>
      </w:r>
      <w:proofErr w:type="spellStart"/>
      <w:r w:rsidRPr="00BF457D">
        <w:rPr>
          <w:rFonts w:ascii="Times New Roman" w:hAnsi="Times New Roman" w:cs="Times New Roman"/>
          <w:color w:val="202020"/>
          <w:sz w:val="24"/>
          <w:szCs w:val="24"/>
          <w:shd w:val="clear" w:color="auto" w:fill="FFFFFF"/>
        </w:rPr>
        <w:t>hoonetevaheline</w:t>
      </w:r>
      <w:proofErr w:type="spellEnd"/>
      <w:r w:rsidRPr="00BF457D">
        <w:rPr>
          <w:rFonts w:ascii="Times New Roman" w:hAnsi="Times New Roman" w:cs="Times New Roman"/>
          <w:color w:val="202020"/>
          <w:sz w:val="24"/>
          <w:szCs w:val="24"/>
          <w:shd w:val="clear" w:color="auto" w:fill="FFFFFF"/>
        </w:rPr>
        <w:t xml:space="preserve"> kuja on vähem kui kaheksa meetrit, piiratakse tule levikut ehituslike abinõudega. Kuja nõuet rakendatakse ka rajatisele, kui rajatis võimaldab tulelevikut.</w:t>
      </w:r>
    </w:p>
    <w:p w14:paraId="47ED37D3" w14:textId="454BFF6A" w:rsidR="004239BD" w:rsidRPr="00F5361F" w:rsidRDefault="004239BD" w:rsidP="004239BD">
      <w:pPr>
        <w:pStyle w:val="ListParagraph"/>
        <w:suppressAutoHyphens/>
        <w:autoSpaceDN w:val="0"/>
        <w:spacing w:after="0" w:line="240" w:lineRule="auto"/>
        <w:ind w:left="360"/>
        <w:jc w:val="both"/>
        <w:textAlignment w:val="baseline"/>
        <w:rPr>
          <w:rFonts w:ascii="Times New Roman" w:hAnsi="Times New Roman" w:cs="Times New Roman"/>
          <w:sz w:val="24"/>
          <w:szCs w:val="24"/>
        </w:rPr>
      </w:pPr>
      <w:bookmarkStart w:id="1" w:name="_Hlk536453802"/>
      <w:r w:rsidRPr="00CF1482">
        <w:rPr>
          <w:rFonts w:ascii="Times New Roman" w:hAnsi="Times New Roman" w:cs="Times New Roman"/>
          <w:sz w:val="24"/>
          <w:szCs w:val="24"/>
        </w:rPr>
        <w:t>Katastriüksuse piirile lähemale kui 4 meetrit võib hooneid projekteerida kokkuleppel naaberkinnisasja omanikega.</w:t>
      </w:r>
      <w:r>
        <w:rPr>
          <w:rFonts w:ascii="Times New Roman" w:hAnsi="Times New Roman" w:cs="Times New Roman"/>
          <w:sz w:val="24"/>
          <w:szCs w:val="24"/>
        </w:rPr>
        <w:t xml:space="preserve"> Naaberkinnisasja omanikud peavad olema teadlikud nende katastriüksusele seatavast tuleohutuskujast tulenevast kitsendustest. </w:t>
      </w:r>
      <w:bookmarkEnd w:id="0"/>
      <w:bookmarkEnd w:id="1"/>
      <w:r w:rsidR="00935B74">
        <w:rPr>
          <w:rFonts w:ascii="Times New Roman" w:hAnsi="Times New Roman" w:cs="Times New Roman"/>
          <w:sz w:val="24"/>
          <w:szCs w:val="24"/>
        </w:rPr>
        <w:t>Tule levimise takistamine naaberehitistele tuleb tagada ehituslike või muude abinõudega.</w:t>
      </w:r>
    </w:p>
    <w:p w14:paraId="27AF2D1D" w14:textId="77777777"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Projekteeritavad hooned peavad järgima piirkonna hoonestuslaadi ja planeerimispõhimõtteid ning moodustama harmoonilise ansambli naabruses paiknevate ehitistega. Abihoone(d) ja nende välisviimistlus peavad sobima projekteeritava üksikelamuga.</w:t>
      </w:r>
    </w:p>
    <w:p w14:paraId="06627739" w14:textId="1440967F"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Ümarpalgist ehitiste ja ehitise osade rajamine ei ole lubatud. Frees-, lamellpalgist ja </w:t>
      </w:r>
      <w:proofErr w:type="spellStart"/>
      <w:r w:rsidRPr="00B500D0">
        <w:rPr>
          <w:rFonts w:ascii="Times New Roman" w:eastAsia="Times New Roman" w:hAnsi="Times New Roman" w:cs="Times New Roman"/>
          <w:sz w:val="24"/>
        </w:rPr>
        <w:t>rõhtprussidest</w:t>
      </w:r>
      <w:proofErr w:type="spellEnd"/>
      <w:r w:rsidRPr="00B500D0">
        <w:rPr>
          <w:rFonts w:ascii="Times New Roman" w:eastAsia="Times New Roman" w:hAnsi="Times New Roman" w:cs="Times New Roman"/>
          <w:sz w:val="24"/>
        </w:rPr>
        <w:t xml:space="preserve"> ehitised on lubatud ilma nurgakonsoolideta ja lühinurk tapp ühendustega, mis kaetakse vertikaalsete piirdeliistudega.</w:t>
      </w:r>
    </w:p>
    <w:p w14:paraId="0A847657" w14:textId="77777777" w:rsidR="00EC06C3" w:rsidRPr="00B500D0" w:rsidRDefault="00EC06C3" w:rsidP="00EC06C3">
      <w:pPr>
        <w:spacing w:after="0" w:line="240" w:lineRule="auto"/>
        <w:ind w:left="360"/>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Ehitiste arhitektuurses lahenduses välistada </w:t>
      </w:r>
      <w:proofErr w:type="spellStart"/>
      <w:r w:rsidRPr="00B500D0">
        <w:rPr>
          <w:rFonts w:ascii="Times New Roman" w:eastAsia="Times New Roman" w:hAnsi="Times New Roman" w:cs="Times New Roman"/>
          <w:sz w:val="24"/>
        </w:rPr>
        <w:t>historitsistlikud</w:t>
      </w:r>
      <w:proofErr w:type="spellEnd"/>
      <w:r w:rsidRPr="00B500D0">
        <w:rPr>
          <w:rFonts w:ascii="Times New Roman" w:eastAsia="Times New Roman" w:hAnsi="Times New Roman" w:cs="Times New Roman"/>
          <w:sz w:val="24"/>
        </w:rPr>
        <w:t xml:space="preserve"> elemendid ja </w:t>
      </w:r>
      <w:proofErr w:type="spellStart"/>
      <w:r w:rsidRPr="00B500D0">
        <w:rPr>
          <w:rFonts w:ascii="Times New Roman" w:eastAsia="Times New Roman" w:hAnsi="Times New Roman" w:cs="Times New Roman"/>
          <w:sz w:val="24"/>
        </w:rPr>
        <w:t>vahvärk</w:t>
      </w:r>
      <w:proofErr w:type="spellEnd"/>
      <w:r w:rsidRPr="00B500D0">
        <w:rPr>
          <w:rFonts w:ascii="Times New Roman" w:eastAsia="Times New Roman" w:hAnsi="Times New Roman" w:cs="Times New Roman"/>
          <w:sz w:val="24"/>
        </w:rPr>
        <w:t xml:space="preserve"> dekoratiiv-konstruktsioonid.</w:t>
      </w:r>
    </w:p>
    <w:p w14:paraId="16BC96AA" w14:textId="77777777"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Hoone kasutamise otstarve katastriüksusel: üksikelamu (kood</w:t>
      </w:r>
      <w:r w:rsidRPr="00B500D0">
        <w:rPr>
          <w:rFonts w:ascii="Times New Roman" w:eastAsia="Times New Roman" w:hAnsi="Times New Roman" w:cs="Times New Roman"/>
          <w:sz w:val="24"/>
          <w:vertAlign w:val="superscript"/>
        </w:rPr>
        <w:footnoteReference w:id="1"/>
      </w:r>
      <w:r w:rsidRPr="00B500D0">
        <w:rPr>
          <w:rFonts w:ascii="Times New Roman" w:eastAsia="Times New Roman" w:hAnsi="Times New Roman" w:cs="Times New Roman"/>
          <w:sz w:val="24"/>
        </w:rPr>
        <w:t xml:space="preserve"> 11101).</w:t>
      </w:r>
    </w:p>
    <w:p w14:paraId="5BECADEE" w14:textId="1BF5270A"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hoonete arv katastriüksusel: üks üksikelamu + </w:t>
      </w:r>
      <w:r w:rsidR="00057DE9">
        <w:rPr>
          <w:rFonts w:ascii="Times New Roman" w:eastAsia="Times New Roman" w:hAnsi="Times New Roman" w:cs="Times New Roman"/>
          <w:sz w:val="24"/>
        </w:rPr>
        <w:t>üks</w:t>
      </w:r>
      <w:r w:rsidRPr="00B500D0">
        <w:rPr>
          <w:rFonts w:ascii="Times New Roman" w:eastAsia="Times New Roman" w:hAnsi="Times New Roman" w:cs="Times New Roman"/>
          <w:sz w:val="24"/>
        </w:rPr>
        <w:t xml:space="preserve"> abihoone.</w:t>
      </w:r>
    </w:p>
    <w:p w14:paraId="21D969D1" w14:textId="3E2AC9BE" w:rsidR="00C25E01" w:rsidRPr="00FF09B0" w:rsidRDefault="00EC06C3" w:rsidP="002B4370">
      <w:pPr>
        <w:pStyle w:val="ListParagraph"/>
        <w:numPr>
          <w:ilvl w:val="0"/>
          <w:numId w:val="1"/>
        </w:numPr>
        <w:suppressAutoHyphens/>
        <w:autoSpaceDN w:val="0"/>
        <w:spacing w:after="0" w:line="240" w:lineRule="auto"/>
        <w:jc w:val="both"/>
        <w:rPr>
          <w:rFonts w:ascii="Times New Roman" w:hAnsi="Times New Roman" w:cs="Times New Roman"/>
          <w:color w:val="000000"/>
          <w:sz w:val="24"/>
          <w:szCs w:val="24"/>
          <w:lang w:eastAsia="et-EE"/>
        </w:rPr>
      </w:pPr>
      <w:r w:rsidRPr="002B4370">
        <w:rPr>
          <w:rFonts w:ascii="Times New Roman" w:hAnsi="Times New Roman" w:cs="Times New Roman"/>
          <w:sz w:val="24"/>
          <w:szCs w:val="24"/>
        </w:rPr>
        <w:t>Lubatud suurim ehitisealune pind katastriüksusel:</w:t>
      </w:r>
      <w:r w:rsidR="00C60511">
        <w:rPr>
          <w:rFonts w:ascii="Times New Roman" w:hAnsi="Times New Roman" w:cs="Times New Roman"/>
          <w:sz w:val="24"/>
          <w:szCs w:val="24"/>
        </w:rPr>
        <w:t xml:space="preserve"> </w:t>
      </w:r>
      <w:r w:rsidR="00184BFD">
        <w:rPr>
          <w:rFonts w:ascii="Times New Roman" w:hAnsi="Times New Roman" w:cs="Times New Roman"/>
          <w:sz w:val="24"/>
          <w:szCs w:val="24"/>
        </w:rPr>
        <w:t>200</w:t>
      </w:r>
      <w:r w:rsidR="004B7C75" w:rsidRPr="00C60511">
        <w:rPr>
          <w:rFonts w:ascii="Times New Roman" w:hAnsi="Times New Roman" w:cs="Times New Roman"/>
          <w:sz w:val="24"/>
          <w:szCs w:val="24"/>
        </w:rPr>
        <w:t>m²</w:t>
      </w:r>
      <w:r w:rsidR="00FC2876" w:rsidRPr="00FF09B0">
        <w:rPr>
          <w:rFonts w:ascii="Times New Roman" w:hAnsi="Times New Roman" w:cs="Times New Roman"/>
          <w:sz w:val="24"/>
          <w:szCs w:val="24"/>
        </w:rPr>
        <w:t>.</w:t>
      </w:r>
    </w:p>
    <w:p w14:paraId="2CBD2F0C" w14:textId="48F543EE" w:rsidR="00EC06C3" w:rsidRPr="00B500D0" w:rsidRDefault="00EC06C3" w:rsidP="00EC06C3">
      <w:pPr>
        <w:numPr>
          <w:ilvl w:val="0"/>
          <w:numId w:val="1"/>
        </w:numPr>
        <w:suppressAutoHyphens/>
        <w:autoSpaceDN w:val="0"/>
        <w:spacing w:after="31" w:line="240" w:lineRule="auto"/>
        <w:ind w:right="52"/>
        <w:contextualSpacing/>
        <w:jc w:val="both"/>
        <w:rPr>
          <w:rFonts w:ascii="Times New Roman" w:eastAsia="Times New Roman" w:hAnsi="Times New Roman" w:cs="Times New Roman"/>
          <w:sz w:val="24"/>
        </w:rPr>
      </w:pPr>
      <w:r w:rsidRPr="00B500D0">
        <w:rPr>
          <w:rFonts w:ascii="Times New Roman" w:eastAsia="Times New Roman" w:hAnsi="Times New Roman" w:cs="Times New Roman"/>
          <w:sz w:val="24"/>
        </w:rPr>
        <w:t>Lubatud suurim korruselisus: üksikelamul kaks maapealset korrust, abihoonel üks maapealne korrus.</w:t>
      </w:r>
    </w:p>
    <w:p w14:paraId="65703B5E" w14:textId="77777777" w:rsidR="00BC050B" w:rsidRPr="00B500D0" w:rsidRDefault="00EC06C3" w:rsidP="00BC050B">
      <w:pPr>
        <w:numPr>
          <w:ilvl w:val="0"/>
          <w:numId w:val="1"/>
        </w:numPr>
        <w:suppressAutoHyphens/>
        <w:autoSpaceDN w:val="0"/>
        <w:spacing w:after="0" w:line="240" w:lineRule="auto"/>
        <w:jc w:val="both"/>
        <w:rPr>
          <w:rFonts w:ascii="Times New Roman" w:eastAsia="Times New Roman" w:hAnsi="Times New Roman" w:cs="Times New Roman"/>
          <w:sz w:val="24"/>
        </w:rPr>
      </w:pPr>
      <w:r w:rsidRPr="00BC050B">
        <w:rPr>
          <w:rFonts w:ascii="Times New Roman" w:eastAsia="Times New Roman" w:hAnsi="Times New Roman" w:cs="Times New Roman"/>
          <w:sz w:val="24"/>
        </w:rPr>
        <w:t>Katuse kalle</w:t>
      </w:r>
      <w:bookmarkStart w:id="2" w:name="_Hlk492471342"/>
      <w:r w:rsidRPr="00BC050B">
        <w:rPr>
          <w:rFonts w:ascii="Times New Roman" w:eastAsia="Times New Roman" w:hAnsi="Times New Roman" w:cs="Times New Roman"/>
          <w:sz w:val="24"/>
        </w:rPr>
        <w:t>: ühekorruselisel üksikelamul 0-30</w:t>
      </w:r>
      <w:r w:rsidRPr="00BC050B">
        <w:rPr>
          <w:rFonts w:ascii="Times New Roman" w:eastAsia="Times New Roman" w:hAnsi="Times New Roman" w:cs="Times New Roman"/>
          <w:color w:val="000000"/>
          <w:sz w:val="24"/>
        </w:rPr>
        <w:t>°</w:t>
      </w:r>
      <w:r w:rsidRPr="00BC050B">
        <w:rPr>
          <w:rFonts w:ascii="Times New Roman" w:eastAsia="Times New Roman" w:hAnsi="Times New Roman" w:cs="Times New Roman"/>
          <w:sz w:val="24"/>
        </w:rPr>
        <w:t xml:space="preserve"> </w:t>
      </w:r>
      <w:bookmarkEnd w:id="2"/>
      <w:r w:rsidR="009046AF" w:rsidRPr="00BC050B">
        <w:rPr>
          <w:rFonts w:ascii="Times New Roman" w:eastAsia="Times New Roman" w:hAnsi="Times New Roman" w:cs="Times New Roman"/>
          <w:sz w:val="24"/>
        </w:rPr>
        <w:t>kahekorruselisel</w:t>
      </w:r>
      <w:r w:rsidRPr="00BC050B">
        <w:rPr>
          <w:rFonts w:ascii="Times New Roman" w:eastAsia="Times New Roman" w:hAnsi="Times New Roman" w:cs="Times New Roman"/>
          <w:sz w:val="24"/>
        </w:rPr>
        <w:t xml:space="preserve"> üksikelamul </w:t>
      </w:r>
      <w:r w:rsidRPr="00BC050B">
        <w:rPr>
          <w:rFonts w:ascii="Times New Roman" w:eastAsia="Times New Roman" w:hAnsi="Times New Roman" w:cs="Times New Roman"/>
          <w:color w:val="000000"/>
          <w:sz w:val="24"/>
        </w:rPr>
        <w:t>28-</w:t>
      </w:r>
      <w:r w:rsidR="00BC050B" w:rsidRPr="00BC050B">
        <w:rPr>
          <w:rFonts w:ascii="Times New Roman" w:eastAsia="Times New Roman" w:hAnsi="Times New Roman" w:cs="Times New Roman"/>
          <w:color w:val="000000"/>
          <w:sz w:val="24"/>
        </w:rPr>
        <w:t>4</w:t>
      </w:r>
      <w:r w:rsidRPr="00BC050B">
        <w:rPr>
          <w:rFonts w:ascii="Times New Roman" w:eastAsia="Times New Roman" w:hAnsi="Times New Roman" w:cs="Times New Roman"/>
          <w:color w:val="000000"/>
          <w:sz w:val="24"/>
        </w:rPr>
        <w:t xml:space="preserve">5° </w:t>
      </w:r>
      <w:r w:rsidR="00BC050B" w:rsidRPr="004A5624">
        <w:rPr>
          <w:rFonts w:ascii="Times New Roman" w:eastAsia="Times New Roman" w:hAnsi="Times New Roman" w:cs="Times New Roman"/>
          <w:color w:val="000000"/>
          <w:sz w:val="24"/>
        </w:rPr>
        <w:t>(</w:t>
      </w:r>
      <w:r w:rsidR="00BC050B" w:rsidRPr="00B500D0">
        <w:rPr>
          <w:rFonts w:ascii="Times New Roman" w:eastAsia="Times New Roman" w:hAnsi="Times New Roman" w:cs="Times New Roman"/>
          <w:color w:val="000000"/>
          <w:sz w:val="24"/>
        </w:rPr>
        <w:t>katuse tüübi valikul lähtuda naaberkatastriüksustele projekteeritud ja ehitatud hoonete katuste tüüpidest)</w:t>
      </w:r>
      <w:r w:rsidR="00BC050B">
        <w:rPr>
          <w:rFonts w:ascii="Times New Roman" w:eastAsia="Times New Roman" w:hAnsi="Times New Roman" w:cs="Times New Roman"/>
          <w:color w:val="000000"/>
          <w:sz w:val="24"/>
        </w:rPr>
        <w:t>.</w:t>
      </w:r>
    </w:p>
    <w:p w14:paraId="798F87F6" w14:textId="1DA26968" w:rsidR="00EC06C3" w:rsidRPr="00BC050B" w:rsidRDefault="00EC06C3" w:rsidP="003C50FA">
      <w:pPr>
        <w:numPr>
          <w:ilvl w:val="0"/>
          <w:numId w:val="1"/>
        </w:numPr>
        <w:suppressAutoHyphens/>
        <w:autoSpaceDN w:val="0"/>
        <w:spacing w:after="0" w:line="240" w:lineRule="auto"/>
        <w:jc w:val="both"/>
        <w:rPr>
          <w:rFonts w:ascii="Times New Roman" w:eastAsia="Times New Roman" w:hAnsi="Times New Roman" w:cs="Times New Roman"/>
          <w:sz w:val="24"/>
        </w:rPr>
      </w:pPr>
      <w:r w:rsidRPr="00BC050B">
        <w:rPr>
          <w:rFonts w:ascii="Times New Roman" w:eastAsia="Times New Roman" w:hAnsi="Times New Roman" w:cs="Times New Roman"/>
          <w:sz w:val="24"/>
        </w:rPr>
        <w:t>Ehitiste lubatud suurim kõrgus: üksikelamu harja kõrgus maapinnast 7,5 m ja abihoone harja kõrgus maapinnast 5 m.</w:t>
      </w:r>
    </w:p>
    <w:p w14:paraId="125FF44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Katusekatte materjal: katusekaldele vastav ja arhitektuurselt sobiv.</w:t>
      </w:r>
    </w:p>
    <w:p w14:paraId="062A669D"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Välisviimistlus: kasutada materjale, mis on kooskõlas naaberkatastriüksustel paiknevate hoonete välisviimistlusega (näiteks kõik looduslikud materjalid või nende kooslus – puit, kivi, krohv). Välisviimistluses ei ole lubatud looduslikke materjale imiteerivate kunstmaterjalide (näiteks: plastik </w:t>
      </w:r>
      <w:proofErr w:type="spellStart"/>
      <w:r w:rsidRPr="00B500D0">
        <w:rPr>
          <w:rFonts w:ascii="Times New Roman" w:eastAsia="Times New Roman" w:hAnsi="Times New Roman" w:cs="Times New Roman"/>
          <w:sz w:val="24"/>
        </w:rPr>
        <w:t>välisvoodrilaud</w:t>
      </w:r>
      <w:proofErr w:type="spellEnd"/>
      <w:r w:rsidRPr="00B500D0">
        <w:rPr>
          <w:rFonts w:ascii="Times New Roman" w:eastAsia="Times New Roman" w:hAnsi="Times New Roman" w:cs="Times New Roman"/>
          <w:sz w:val="24"/>
        </w:rPr>
        <w:t>) jmt plast- ning metallfassaadi-kattesüsteemide kasutamine.</w:t>
      </w:r>
    </w:p>
    <w:p w14:paraId="23AF585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Piirdeaed: projekteerida naabruses olemasolevate piirdeaedade lahendustega kooskõlas, suurim lubatud kõrgus maapinnast 1,5 m. Mitte rajada massiivpiirdeaeda (müüri, planku) ja puitlippaeda, mille elementide tihedus on suurem kui 75%.</w:t>
      </w:r>
    </w:p>
    <w:p w14:paraId="18DC1FFA"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Liikluskorraldus ja juurdepääs: lahendada vastavalt projekteerimisnormidele. Teede planeerimisel lähtuda Eesti standardist EVS 843:2016 „Linnatänavad”.</w:t>
      </w:r>
    </w:p>
    <w:p w14:paraId="4FC379A9"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Parkimine: lahendada omal katastriüksusel vähemalt 3 parkimiskohta (kaasa arvatud parkimiskoht hoones). Parkimise planeerimisel lähtuda Eesti standardist EVS 843:2016 „Linnatänavad”.</w:t>
      </w:r>
    </w:p>
    <w:p w14:paraId="191F18F2"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p>
    <w:p w14:paraId="16627C7B" w14:textId="77777777" w:rsidR="00237937" w:rsidRDefault="00EC06C3" w:rsidP="00237937">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lastRenderedPageBreak/>
        <w:t>Keskkonnaalased ja tehnovarustuse nõuded:</w:t>
      </w:r>
    </w:p>
    <w:p w14:paraId="402EDF78" w14:textId="77777777" w:rsidR="002B5807" w:rsidRPr="00A13BD7" w:rsidRDefault="002B5807" w:rsidP="002B5807">
      <w:pPr>
        <w:numPr>
          <w:ilvl w:val="0"/>
          <w:numId w:val="3"/>
        </w:numPr>
        <w:spacing w:after="0" w:line="240" w:lineRule="auto"/>
        <w:jc w:val="both"/>
        <w:rPr>
          <w:rFonts w:ascii="Times New Roman" w:hAnsi="Times New Roman" w:cs="Times New Roman"/>
          <w:sz w:val="24"/>
          <w:szCs w:val="24"/>
        </w:rPr>
      </w:pPr>
      <w:r w:rsidRPr="00A13BD7">
        <w:rPr>
          <w:rFonts w:ascii="Times New Roman" w:hAnsi="Times New Roman" w:cs="Times New Roman"/>
          <w:sz w:val="24"/>
          <w:szCs w:val="24"/>
        </w:rPr>
        <w:t>Veevarustus ja kanalisatsioon (sh sademe- ja liigvesi): veevarustus ja kanalisatsioon lahendada vastavalt vee-ettevõtja või võrguvaldaja tehnilistele tingimustele, mis lisada projekti koosseisu.</w:t>
      </w:r>
    </w:p>
    <w:p w14:paraId="3D2AC6D1" w14:textId="77777777" w:rsidR="007B758C" w:rsidRDefault="007B758C" w:rsidP="007B758C">
      <w:pPr>
        <w:pStyle w:val="ListParagraph"/>
        <w:ind w:left="390"/>
        <w:rPr>
          <w:rFonts w:ascii="Times New Roman" w:eastAsia="Times New Roman" w:hAnsi="Times New Roman" w:cs="Times New Roman"/>
          <w:sz w:val="24"/>
          <w:highlight w:val="yellow"/>
        </w:rPr>
      </w:pPr>
      <w:r>
        <w:rPr>
          <w:rFonts w:ascii="Times New Roman" w:eastAsia="Times New Roman" w:hAnsi="Times New Roman" w:cs="Times New Roman"/>
          <w:sz w:val="24"/>
        </w:rPr>
        <w:t xml:space="preserve">Välise tuletõrje veevarustuse tagamisel ehitistele lähtuda „Tuleohutuse seadus“ </w:t>
      </w:r>
      <w:r>
        <w:rPr>
          <w:rFonts w:ascii="Times New Roman" w:eastAsia="Times New Roman" w:hAnsi="Times New Roman" w:cs="Times New Roman"/>
          <w:sz w:val="24"/>
          <w:szCs w:val="24"/>
        </w:rPr>
        <w:t>§ 23 ja 24</w:t>
      </w:r>
      <w:r>
        <w:rPr>
          <w:rFonts w:ascii="Times New Roman" w:eastAsia="Times New Roman" w:hAnsi="Times New Roman" w:cs="Times New Roman"/>
          <w:sz w:val="24"/>
        </w:rPr>
        <w:t xml:space="preserve"> nõuetest ja Eesti standardist EVS 812-6:2012 “Tuletõrje veevarustus”.</w:t>
      </w:r>
    </w:p>
    <w:p w14:paraId="791D13EC" w14:textId="2D1A757D" w:rsidR="00EC06C3" w:rsidRPr="00FF09B0" w:rsidRDefault="00EC06C3" w:rsidP="00FF09B0">
      <w:pPr>
        <w:pStyle w:val="ListParagraph"/>
        <w:numPr>
          <w:ilvl w:val="0"/>
          <w:numId w:val="3"/>
        </w:numPr>
        <w:suppressAutoHyphens/>
        <w:autoSpaceDN w:val="0"/>
        <w:spacing w:after="0" w:line="240" w:lineRule="auto"/>
        <w:jc w:val="both"/>
        <w:rPr>
          <w:rFonts w:ascii="Times New Roman" w:eastAsia="Times New Roman" w:hAnsi="Times New Roman" w:cs="Times New Roman"/>
          <w:sz w:val="24"/>
          <w:szCs w:val="24"/>
        </w:rPr>
      </w:pPr>
      <w:r w:rsidRPr="00237937">
        <w:rPr>
          <w:rFonts w:ascii="Times New Roman" w:eastAsia="Times New Roman" w:hAnsi="Times New Roman" w:cs="Times New Roman"/>
          <w:sz w:val="24"/>
        </w:rPr>
        <w:t>Vertikaalplaneerimine, sadeveed ja drenaaž: lahendada katastriüksuse piires.</w:t>
      </w:r>
      <w:r w:rsidR="00FF09B0">
        <w:rPr>
          <w:rFonts w:ascii="Times New Roman" w:eastAsia="Times New Roman" w:hAnsi="Times New Roman" w:cs="Times New Roman"/>
          <w:sz w:val="24"/>
        </w:rPr>
        <w:t xml:space="preserve"> </w:t>
      </w:r>
      <w:r w:rsidR="00FF09B0" w:rsidRPr="00F30E41">
        <w:rPr>
          <w:rFonts w:ascii="Times New Roman" w:hAnsi="Times New Roman" w:cs="Times New Roman"/>
          <w:color w:val="000000"/>
          <w:sz w:val="24"/>
          <w:szCs w:val="24"/>
        </w:rPr>
        <w:t>Näha ette hoone katustelt sademevee kokku kogumine kastmisvee otstarbel koos kastmisvee kasutamise võimalusega.</w:t>
      </w:r>
    </w:p>
    <w:p w14:paraId="6B924E27" w14:textId="77777777" w:rsidR="00EC06C3" w:rsidRPr="00B500D0" w:rsidRDefault="00EC06C3" w:rsidP="007E1D07">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Heakord ja jäätmed: lahendada olmejäätmekonteineri(te) asukoht ja jäätmekäitlus.</w:t>
      </w:r>
    </w:p>
    <w:p w14:paraId="66CD0D1A" w14:textId="77777777" w:rsidR="00EC06C3" w:rsidRPr="00B500D0" w:rsidRDefault="00EC06C3" w:rsidP="007E1D07">
      <w:pPr>
        <w:numPr>
          <w:ilvl w:val="0"/>
          <w:numId w:val="3"/>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Haljastus: säilitada olemasolev kõrghaljastus. Juhul kui tekib vajadus puu(de) raiumiseks, tuleb esitada Harku Vallavalitsusele puu(de) raieloa taotlus. Raieloa saamiseks esitatakse vallavalitsusele taotlus Harku valla kodulehel oleva taotluste esitamise ja menetlemise keskkonna kaudu </w:t>
      </w:r>
      <w:hyperlink r:id="rId7" w:history="1">
        <w:r w:rsidRPr="00B500D0">
          <w:rPr>
            <w:rFonts w:ascii="Times New Roman" w:eastAsia="Times New Roman" w:hAnsi="Times New Roman" w:cs="Times New Roman"/>
            <w:color w:val="0000FF"/>
            <w:sz w:val="24"/>
            <w:u w:val="single" w:color="000000"/>
          </w:rPr>
          <w:t>www.harku.ee/iseteenindus</w:t>
        </w:r>
      </w:hyperlink>
      <w:r w:rsidRPr="00B500D0">
        <w:rPr>
          <w:rFonts w:ascii="Times New Roman" w:eastAsia="Times New Roman" w:hAnsi="Times New Roman" w:cs="Times New Roman"/>
          <w:sz w:val="24"/>
        </w:rPr>
        <w:t>.</w:t>
      </w:r>
    </w:p>
    <w:p w14:paraId="637C7DAD" w14:textId="77777777" w:rsidR="00EC06C3" w:rsidRPr="00B500D0" w:rsidRDefault="00EC06C3" w:rsidP="00EC06C3">
      <w:pPr>
        <w:spacing w:after="0" w:line="240" w:lineRule="auto"/>
        <w:jc w:val="both"/>
        <w:rPr>
          <w:rFonts w:ascii="Times New Roman" w:eastAsia="Times New Roman" w:hAnsi="Times New Roman" w:cs="Times New Roman"/>
          <w:sz w:val="24"/>
        </w:rPr>
      </w:pPr>
    </w:p>
    <w:p w14:paraId="39EE50E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koostamiseks:</w:t>
      </w:r>
    </w:p>
    <w:p w14:paraId="06A1AB52"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Asendiplaan esitada M 1:500 koos maapealsete ja maa-aluste tehnovõrkude, maakasutuse piiride, geodeetilise põhivõrgu punktide ja haljastusega ajakohasel </w:t>
      </w:r>
      <w:proofErr w:type="spellStart"/>
      <w:r w:rsidRPr="00B500D0">
        <w:rPr>
          <w:rFonts w:ascii="Times New Roman" w:eastAsia="Times New Roman" w:hAnsi="Times New Roman" w:cs="Times New Roman"/>
          <w:sz w:val="24"/>
        </w:rPr>
        <w:t>topo</w:t>
      </w:r>
      <w:proofErr w:type="spellEnd"/>
      <w:r w:rsidRPr="00B500D0">
        <w:rPr>
          <w:rFonts w:ascii="Times New Roman" w:eastAsia="Times New Roman" w:hAnsi="Times New Roman" w:cs="Times New Roman"/>
          <w:sz w:val="24"/>
        </w:rPr>
        <w:t>-geodeetilisel alusplaanil.</w:t>
      </w:r>
    </w:p>
    <w:p w14:paraId="03362BA1"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503473DD" w14:textId="18BA1289"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Ehitusprojekt peab vastama majandus- ja taristuministri </w:t>
      </w:r>
      <w:r w:rsidRPr="00B500D0">
        <w:rPr>
          <w:rFonts w:ascii="Times New Roman" w:eastAsia="Times New Roman" w:hAnsi="Times New Roman" w:cs="Times New Roman"/>
          <w:color w:val="000000"/>
          <w:sz w:val="24"/>
        </w:rPr>
        <w:t xml:space="preserve">17. juuli 2015 määrusele nr 97 </w:t>
      </w:r>
      <w:r w:rsidRPr="00B500D0">
        <w:rPr>
          <w:rFonts w:ascii="Times New Roman" w:eastAsia="Times New Roman" w:hAnsi="Times New Roman" w:cs="Times New Roman"/>
          <w:sz w:val="24"/>
        </w:rPr>
        <w:t xml:space="preserve">“Nõuded ehitusprojektile¹”, majandus- ja taristuministri 02.07.2015. a määrusele nr 85 “Eluruumile esitatavad nõuded”, Eesti standardile </w:t>
      </w:r>
      <w:r w:rsidRPr="00B500D0">
        <w:rPr>
          <w:rFonts w:ascii="Times New Roman" w:eastAsia="Times New Roman" w:hAnsi="Times New Roman" w:cs="Times New Roman"/>
          <w:color w:val="000000"/>
          <w:sz w:val="24"/>
          <w:lang w:eastAsia="et-EE"/>
        </w:rPr>
        <w:t>EVS 932:2017 „Ehitusprojekt“</w:t>
      </w:r>
      <w:r w:rsidRPr="00B500D0">
        <w:rPr>
          <w:rFonts w:ascii="Times New Roman" w:eastAsia="Times New Roman" w:hAnsi="Times New Roman" w:cs="Times New Roman"/>
          <w:sz w:val="24"/>
        </w:rPr>
        <w:t xml:space="preserve"> ja majandus- ja taristuministri </w:t>
      </w:r>
      <w:r w:rsidRPr="00B500D0">
        <w:rPr>
          <w:rFonts w:ascii="Times New Roman" w:eastAsia="Times New Roman" w:hAnsi="Times New Roman" w:cs="Times New Roman"/>
          <w:color w:val="000000"/>
          <w:sz w:val="24"/>
        </w:rPr>
        <w:t xml:space="preserve">5. juuni 2015 määrusele nr 57 “Ehitise tehniliste andmete loetelu ja arvestamise alused”, </w:t>
      </w:r>
      <w:r w:rsidR="00371306">
        <w:rPr>
          <w:rFonts w:ascii="Times New Roman" w:eastAsia="Times New Roman" w:hAnsi="Times New Roman" w:cs="Times New Roman"/>
          <w:color w:val="000000"/>
          <w:sz w:val="24"/>
        </w:rPr>
        <w:t>ettevõtlus- ja infotehnoloogia</w:t>
      </w:r>
      <w:r w:rsidRPr="00B500D0">
        <w:rPr>
          <w:rFonts w:ascii="Times New Roman" w:eastAsia="Times New Roman" w:hAnsi="Times New Roman" w:cs="Times New Roman"/>
          <w:sz w:val="24"/>
        </w:rPr>
        <w:t xml:space="preserve">ministri </w:t>
      </w:r>
      <w:r w:rsidR="004D3F6C" w:rsidRPr="00227225">
        <w:rPr>
          <w:rFonts w:ascii="Times New Roman" w:eastAsia="Times New Roman" w:hAnsi="Times New Roman" w:cs="Times New Roman"/>
          <w:sz w:val="24"/>
        </w:rPr>
        <w:t>11.12.2018. a määrusele nr 63 „Hoone energiatõhususe miinimumnõuded”.</w:t>
      </w:r>
    </w:p>
    <w:p w14:paraId="619FAD27" w14:textId="66122EA9" w:rsidR="00EC06C3" w:rsidRPr="00F078D2" w:rsidRDefault="00EC06C3" w:rsidP="00915CA5">
      <w:pPr>
        <w:numPr>
          <w:ilvl w:val="0"/>
          <w:numId w:val="4"/>
        </w:numPr>
        <w:suppressAutoHyphens/>
        <w:autoSpaceDN w:val="0"/>
        <w:spacing w:after="0" w:line="240" w:lineRule="auto"/>
        <w:jc w:val="both"/>
        <w:rPr>
          <w:rFonts w:ascii="Times New Roman" w:eastAsia="Times New Roman" w:hAnsi="Times New Roman" w:cs="Times New Roman"/>
          <w:sz w:val="24"/>
        </w:rPr>
      </w:pPr>
      <w:r w:rsidRPr="00F078D2">
        <w:rPr>
          <w:rFonts w:ascii="Times New Roman" w:eastAsia="Times New Roman" w:hAnsi="Times New Roman" w:cs="Times New Roman"/>
          <w:sz w:val="24"/>
        </w:rPr>
        <w:t>Ehitusprojekti (eelprojekti) koosseisu lisada</w:t>
      </w:r>
      <w:r w:rsidR="00F078D2">
        <w:rPr>
          <w:rFonts w:ascii="Times New Roman" w:eastAsia="Times New Roman" w:hAnsi="Times New Roman" w:cs="Times New Roman"/>
          <w:sz w:val="24"/>
        </w:rPr>
        <w:t xml:space="preserve"> </w:t>
      </w:r>
      <w:r w:rsidRPr="00F078D2">
        <w:rPr>
          <w:rFonts w:ascii="Times New Roman" w:eastAsia="Times New Roman" w:hAnsi="Times New Roman" w:cs="Times New Roman"/>
          <w:sz w:val="24"/>
        </w:rPr>
        <w:t>piirdeaia fragmendi ja väravate joonised.</w:t>
      </w:r>
    </w:p>
    <w:p w14:paraId="71AFFE01" w14:textId="1F9B760C" w:rsidR="00BC37B7" w:rsidRDefault="00BC37B7" w:rsidP="00BC37B7">
      <w:pPr>
        <w:suppressAutoHyphens/>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sidRPr="00BC37B7">
        <w:rPr>
          <w:rFonts w:ascii="Times New Roman" w:eastAsia="Times New Roman" w:hAnsi="Times New Roman" w:cs="Times New Roman"/>
          <w:sz w:val="24"/>
          <w:highlight w:val="yellow"/>
        </w:rPr>
        <w:t xml:space="preserve">Projekti koostamisel arvestada Transpordiameti </w:t>
      </w:r>
      <w:r w:rsidRPr="00BC37B7">
        <w:rPr>
          <w:rFonts w:ascii="Times New Roman" w:eastAsia="Times New Roman" w:hAnsi="Times New Roman" w:cs="Times New Roman"/>
          <w:sz w:val="24"/>
        </w:rPr>
        <w:t>.2024 kirjas nr 7.1-2/24/  esitatud</w:t>
      </w:r>
    </w:p>
    <w:p w14:paraId="48E84CDD" w14:textId="7EEFDA8D" w:rsidR="00BC37B7" w:rsidRPr="00BC37B7" w:rsidRDefault="00BC37B7" w:rsidP="00BC37B7">
      <w:pPr>
        <w:suppressAutoHyphens/>
        <w:autoSpaceDN w:val="0"/>
        <w:spacing w:after="0" w:line="240" w:lineRule="auto"/>
        <w:ind w:firstLine="360"/>
        <w:jc w:val="both"/>
        <w:rPr>
          <w:rFonts w:ascii="Times New Roman" w:eastAsia="Times New Roman" w:hAnsi="Times New Roman" w:cs="Times New Roman"/>
          <w:sz w:val="24"/>
        </w:rPr>
      </w:pPr>
      <w:r w:rsidRPr="00BC37B7">
        <w:rPr>
          <w:rFonts w:ascii="Times New Roman" w:eastAsia="Times New Roman" w:hAnsi="Times New Roman" w:cs="Times New Roman"/>
          <w:sz w:val="24"/>
        </w:rPr>
        <w:t xml:space="preserve">alljärgnevate märkustega:  </w:t>
      </w:r>
    </w:p>
    <w:p w14:paraId="12D989A3" w14:textId="514B1EF0" w:rsidR="00BC37B7" w:rsidRDefault="00BC37B7" w:rsidP="00BC37B7">
      <w:pPr>
        <w:pStyle w:val="ListParagraph"/>
        <w:suppressAutoHyphens/>
        <w:autoSpaceDN w:val="0"/>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r>
      <w:r>
        <w:rPr>
          <w:rFonts w:ascii="Times New Roman" w:hAnsi="Times New Roman" w:cs="Times New Roman"/>
          <w:sz w:val="24"/>
          <w:szCs w:val="24"/>
        </w:rPr>
        <w:t>.</w:t>
      </w:r>
    </w:p>
    <w:p w14:paraId="3E81F367" w14:textId="49EEB84D" w:rsidR="00BC37B7" w:rsidRDefault="00BC37B7" w:rsidP="00BC37B7">
      <w:pPr>
        <w:pStyle w:val="ListParagraph"/>
        <w:suppressAutoHyphens/>
        <w:autoSpaceDN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5.2. </w:t>
      </w:r>
    </w:p>
    <w:p w14:paraId="28BAE9BD" w14:textId="177F6F2E" w:rsidR="00BC37B7" w:rsidRDefault="00BC37B7" w:rsidP="00344FDB">
      <w:pPr>
        <w:pStyle w:val="ListParagraph"/>
        <w:suppressAutoHyphens/>
        <w:autoSpaceDN w:val="0"/>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5.3. </w:t>
      </w:r>
      <w:r w:rsidR="00502FDB">
        <w:rPr>
          <w:rFonts w:ascii="Times New Roman" w:hAnsi="Times New Roman" w:cs="Times New Roman"/>
          <w:sz w:val="24"/>
          <w:szCs w:val="24"/>
        </w:rPr>
        <w:t>jne</w:t>
      </w:r>
    </w:p>
    <w:p w14:paraId="1EF42C26" w14:textId="25A5B6FA" w:rsidR="00BC37B7" w:rsidRPr="00B500D0" w:rsidRDefault="00BC37B7" w:rsidP="00EC06C3">
      <w:pPr>
        <w:suppressAutoHyphens/>
        <w:autoSpaceDN w:val="0"/>
        <w:spacing w:after="0" w:line="240" w:lineRule="auto"/>
        <w:jc w:val="both"/>
        <w:rPr>
          <w:rFonts w:ascii="Times New Roman" w:eastAsia="Times New Roman" w:hAnsi="Times New Roman" w:cs="Times New Roman"/>
          <w:sz w:val="24"/>
        </w:rPr>
      </w:pPr>
    </w:p>
    <w:p w14:paraId="45C2A036" w14:textId="77777777" w:rsidR="00EC06C3" w:rsidRPr="00B500D0" w:rsidRDefault="00EC06C3" w:rsidP="00EC06C3">
      <w:pPr>
        <w:suppressAutoHyphens/>
        <w:autoSpaceDN w:val="0"/>
        <w:spacing w:after="0" w:line="240" w:lineRule="auto"/>
        <w:jc w:val="both"/>
        <w:rPr>
          <w:rFonts w:ascii="Times New Roman" w:eastAsia="Times New Roman" w:hAnsi="Times New Roman" w:cs="Times New Roman"/>
          <w:sz w:val="24"/>
          <w:u w:val="single"/>
        </w:rPr>
      </w:pPr>
    </w:p>
    <w:p w14:paraId="568918CC" w14:textId="77777777" w:rsidR="00EC06C3" w:rsidRPr="00B500D0" w:rsidRDefault="00EC06C3" w:rsidP="00EC06C3">
      <w:pPr>
        <w:tabs>
          <w:tab w:val="center" w:pos="4513"/>
          <w:tab w:val="right" w:pos="9026"/>
        </w:tabs>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esitamisele:</w:t>
      </w:r>
    </w:p>
    <w:p w14:paraId="64893A80"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Enne ehitusloa taotlemist kooskõlastada hoone(te) eskiisprojekt(id) mõõtkavas M 1:50 või 1:100 Harku Vallavalitsuse arhitektiga.</w:t>
      </w:r>
    </w:p>
    <w:p w14:paraId="7F962C05"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Ehitusloa saamiseks esitada ehitusloa taotlus ja/või ehitusteatis koos nõuetekohase projektiga elektrooniliselt ehitisregistri kaudu. Teavet ehitisregistri kasutamise kohta leiab ehitisregistri kodulehelt </w:t>
      </w:r>
      <w:hyperlink r:id="rId8" w:history="1">
        <w:r w:rsidRPr="00B500D0">
          <w:rPr>
            <w:rFonts w:ascii="Times New Roman" w:eastAsia="Times New Roman" w:hAnsi="Times New Roman" w:cs="Times New Roman"/>
            <w:color w:val="0000FF"/>
            <w:sz w:val="24"/>
            <w:u w:val="single" w:color="000000"/>
          </w:rPr>
          <w:t>www.ehr.ee</w:t>
        </w:r>
      </w:hyperlink>
      <w:r w:rsidRPr="00B500D0">
        <w:rPr>
          <w:rFonts w:ascii="Times New Roman" w:eastAsia="Times New Roman" w:hAnsi="Times New Roman" w:cs="Times New Roman"/>
          <w:sz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56F41487"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szCs w:val="24"/>
          <w:u w:val="single"/>
        </w:rPr>
      </w:pPr>
      <w:r w:rsidRPr="00B500D0">
        <w:rPr>
          <w:rFonts w:ascii="Times New Roman" w:eastAsia="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6CC466E4" w14:textId="77777777" w:rsidR="00C63910" w:rsidRPr="00B500D0" w:rsidRDefault="00C63910"/>
    <w:sectPr w:rsidR="00C63910" w:rsidRPr="00B500D0" w:rsidSect="000F1C20">
      <w:head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F29DD" w14:textId="77777777" w:rsidR="000F1C20" w:rsidRDefault="000F1C20" w:rsidP="00EC06C3">
      <w:pPr>
        <w:spacing w:after="0" w:line="240" w:lineRule="auto"/>
      </w:pPr>
      <w:r>
        <w:separator/>
      </w:r>
    </w:p>
  </w:endnote>
  <w:endnote w:type="continuationSeparator" w:id="0">
    <w:p w14:paraId="0FF08F48" w14:textId="77777777" w:rsidR="000F1C20" w:rsidRDefault="000F1C20"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171B" w14:textId="77777777" w:rsidR="000F1C20" w:rsidRDefault="000F1C20" w:rsidP="00EC06C3">
      <w:pPr>
        <w:spacing w:after="0" w:line="240" w:lineRule="auto"/>
      </w:pPr>
      <w:r>
        <w:separator/>
      </w:r>
    </w:p>
  </w:footnote>
  <w:footnote w:type="continuationSeparator" w:id="0">
    <w:p w14:paraId="39CE7262" w14:textId="77777777" w:rsidR="000F1C20" w:rsidRDefault="000F1C20" w:rsidP="00EC06C3">
      <w:pPr>
        <w:spacing w:after="0" w:line="240" w:lineRule="auto"/>
      </w:pPr>
      <w:r>
        <w:continuationSeparator/>
      </w:r>
    </w:p>
  </w:footnote>
  <w:footnote w:id="1">
    <w:p w14:paraId="6931792C" w14:textId="77777777" w:rsidR="00EC06C3" w:rsidRPr="003E321E" w:rsidRDefault="00EC06C3" w:rsidP="00EC06C3">
      <w:pPr>
        <w:pStyle w:val="FootnoteText"/>
        <w:jc w:val="both"/>
        <w:rPr>
          <w:rFonts w:ascii="Times New Roman" w:hAnsi="Times New Roman" w:cs="Times New Roman"/>
        </w:rPr>
      </w:pPr>
      <w:r w:rsidRPr="003E321E">
        <w:rPr>
          <w:rStyle w:val="FootnoteReference"/>
        </w:rPr>
        <w:footnoteRef/>
      </w:r>
      <w:r w:rsidRPr="003E321E">
        <w:rPr>
          <w:rFonts w:ascii="Times New Roman" w:hAnsi="Times New Roman" w:cs="Times New Roman"/>
        </w:rPr>
        <w:t xml:space="preserve"> Majandus- ja taristuministri 2. juuni 2015 määrus nr 51 „Ehitise kasutamise otstarvete loetelu“.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FC28" w14:textId="77777777" w:rsidR="00FF09B0"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3C5A5E9E" w:rsidR="00EC06C3" w:rsidRDefault="008A6C2C" w:rsidP="00EC06C3">
    <w:pPr>
      <w:tabs>
        <w:tab w:val="left" w:pos="6900"/>
        <w:tab w:val="left" w:pos="6946"/>
      </w:tabs>
      <w:spacing w:after="0"/>
      <w:jc w:val="right"/>
      <w:rPr>
        <w:rFonts w:ascii="Times New Roman" w:hAnsi="Times New Roman" w:cs="Times New Roman"/>
        <w:noProof/>
        <w:sz w:val="24"/>
        <w:szCs w:val="24"/>
      </w:rPr>
    </w:pPr>
    <w:r w:rsidRPr="008A6C2C">
      <w:rPr>
        <w:rFonts w:ascii="Times New Roman" w:hAnsi="Times New Roman" w:cs="Times New Roman"/>
        <w:noProof/>
        <w:sz w:val="24"/>
        <w:szCs w:val="24"/>
        <w:highlight w:val="yellow"/>
      </w:rPr>
      <w:t>10</w:t>
    </w:r>
    <w:r w:rsidR="008C0B46" w:rsidRPr="008A6C2C">
      <w:rPr>
        <w:rFonts w:ascii="Times New Roman" w:hAnsi="Times New Roman" w:cs="Times New Roman"/>
        <w:noProof/>
        <w:sz w:val="24"/>
        <w:szCs w:val="24"/>
        <w:highlight w:val="yellow"/>
      </w:rPr>
      <w:t>.2024</w:t>
    </w:r>
    <w:r w:rsidR="00EC06C3" w:rsidRPr="008C0B46">
      <w:rPr>
        <w:rFonts w:ascii="Times New Roman" w:hAnsi="Times New Roman" w:cs="Times New Roman"/>
        <w:noProof/>
        <w:sz w:val="24"/>
        <w:szCs w:val="24"/>
      </w:rPr>
      <w:t xml:space="preserve"> korralduse</w:t>
    </w:r>
    <w:r w:rsidR="00EC06C3">
      <w:rPr>
        <w:rFonts w:ascii="Times New Roman" w:hAnsi="Times New Roman" w:cs="Times New Roman"/>
        <w:noProof/>
        <w:sz w:val="24"/>
        <w:szCs w:val="24"/>
      </w:rPr>
      <w:t xml:space="preserv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31BF2A8F"/>
    <w:multiLevelType w:val="hybridMultilevel"/>
    <w:tmpl w:val="B47A4EF6"/>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3" w15:restartNumberingAfterBreak="0">
    <w:nsid w:val="38707238"/>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B4D64D3"/>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218934672">
    <w:abstractNumId w:val="1"/>
  </w:num>
  <w:num w:numId="2" w16cid:durableId="101003054">
    <w:abstractNumId w:val="1"/>
  </w:num>
  <w:num w:numId="3" w16cid:durableId="1822848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249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617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929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1822819">
    <w:abstractNumId w:val="2"/>
  </w:num>
  <w:num w:numId="8" w16cid:durableId="1169325588">
    <w:abstractNumId w:val="3"/>
  </w:num>
  <w:num w:numId="9" w16cid:durableId="788276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1407F"/>
    <w:rsid w:val="00022CFF"/>
    <w:rsid w:val="0004572A"/>
    <w:rsid w:val="00046EF2"/>
    <w:rsid w:val="0005230E"/>
    <w:rsid w:val="00057DE9"/>
    <w:rsid w:val="0006449D"/>
    <w:rsid w:val="00076B27"/>
    <w:rsid w:val="000979FC"/>
    <w:rsid w:val="000B47A6"/>
    <w:rsid w:val="000C6939"/>
    <w:rsid w:val="000D5DAF"/>
    <w:rsid w:val="000D74F7"/>
    <w:rsid w:val="000E1160"/>
    <w:rsid w:val="000F1C20"/>
    <w:rsid w:val="00120B90"/>
    <w:rsid w:val="00123DC0"/>
    <w:rsid w:val="00134FD1"/>
    <w:rsid w:val="00177098"/>
    <w:rsid w:val="00184BFD"/>
    <w:rsid w:val="00185941"/>
    <w:rsid w:val="00194026"/>
    <w:rsid w:val="00196E34"/>
    <w:rsid w:val="001E0CF6"/>
    <w:rsid w:val="001F41AB"/>
    <w:rsid w:val="001F676B"/>
    <w:rsid w:val="00202548"/>
    <w:rsid w:val="00203D08"/>
    <w:rsid w:val="0022306B"/>
    <w:rsid w:val="00233AB3"/>
    <w:rsid w:val="00237937"/>
    <w:rsid w:val="002461F1"/>
    <w:rsid w:val="002465FC"/>
    <w:rsid w:val="00247BC3"/>
    <w:rsid w:val="00252DEA"/>
    <w:rsid w:val="0027589F"/>
    <w:rsid w:val="002B19A9"/>
    <w:rsid w:val="002B4370"/>
    <w:rsid w:val="002B4E63"/>
    <w:rsid w:val="002B5807"/>
    <w:rsid w:val="002C5158"/>
    <w:rsid w:val="002E1D6B"/>
    <w:rsid w:val="002E2EF0"/>
    <w:rsid w:val="002E3887"/>
    <w:rsid w:val="002F0A33"/>
    <w:rsid w:val="002F7F06"/>
    <w:rsid w:val="003344BB"/>
    <w:rsid w:val="00344FDB"/>
    <w:rsid w:val="00345281"/>
    <w:rsid w:val="00371306"/>
    <w:rsid w:val="0037246C"/>
    <w:rsid w:val="00386820"/>
    <w:rsid w:val="00394A22"/>
    <w:rsid w:val="003A1D67"/>
    <w:rsid w:val="003A331A"/>
    <w:rsid w:val="003B11D3"/>
    <w:rsid w:val="003E090A"/>
    <w:rsid w:val="003E0FBC"/>
    <w:rsid w:val="003E321E"/>
    <w:rsid w:val="003E6D41"/>
    <w:rsid w:val="004239BD"/>
    <w:rsid w:val="00441CA8"/>
    <w:rsid w:val="00452AA0"/>
    <w:rsid w:val="00475C10"/>
    <w:rsid w:val="00495447"/>
    <w:rsid w:val="004A0C6C"/>
    <w:rsid w:val="004B7C75"/>
    <w:rsid w:val="004D2E74"/>
    <w:rsid w:val="004D3F6C"/>
    <w:rsid w:val="00502FDB"/>
    <w:rsid w:val="005035CB"/>
    <w:rsid w:val="00570B37"/>
    <w:rsid w:val="00575A7E"/>
    <w:rsid w:val="00586555"/>
    <w:rsid w:val="005A1DAA"/>
    <w:rsid w:val="005F2AB2"/>
    <w:rsid w:val="00603D4C"/>
    <w:rsid w:val="0061117E"/>
    <w:rsid w:val="006121EF"/>
    <w:rsid w:val="0062040F"/>
    <w:rsid w:val="00627251"/>
    <w:rsid w:val="00630CD7"/>
    <w:rsid w:val="00632B70"/>
    <w:rsid w:val="00635D91"/>
    <w:rsid w:val="00641D10"/>
    <w:rsid w:val="00647A2F"/>
    <w:rsid w:val="006827A9"/>
    <w:rsid w:val="006957A5"/>
    <w:rsid w:val="00697557"/>
    <w:rsid w:val="006C5063"/>
    <w:rsid w:val="00711233"/>
    <w:rsid w:val="00733A55"/>
    <w:rsid w:val="00744AAD"/>
    <w:rsid w:val="007553AA"/>
    <w:rsid w:val="00786AB7"/>
    <w:rsid w:val="00787C1C"/>
    <w:rsid w:val="00793BF7"/>
    <w:rsid w:val="007B758C"/>
    <w:rsid w:val="007C0AC8"/>
    <w:rsid w:val="007C6FD3"/>
    <w:rsid w:val="007D00B4"/>
    <w:rsid w:val="007E00E1"/>
    <w:rsid w:val="007E1D07"/>
    <w:rsid w:val="007E6B46"/>
    <w:rsid w:val="007F340F"/>
    <w:rsid w:val="00842DB8"/>
    <w:rsid w:val="00847FE9"/>
    <w:rsid w:val="00867FA6"/>
    <w:rsid w:val="0087644D"/>
    <w:rsid w:val="0088155C"/>
    <w:rsid w:val="008945F0"/>
    <w:rsid w:val="008A6C2C"/>
    <w:rsid w:val="008C0B46"/>
    <w:rsid w:val="008C73EB"/>
    <w:rsid w:val="008D7B1E"/>
    <w:rsid w:val="009046AF"/>
    <w:rsid w:val="009052EF"/>
    <w:rsid w:val="00922716"/>
    <w:rsid w:val="009311D6"/>
    <w:rsid w:val="00935B74"/>
    <w:rsid w:val="0093636F"/>
    <w:rsid w:val="009408EA"/>
    <w:rsid w:val="009438FD"/>
    <w:rsid w:val="009561FD"/>
    <w:rsid w:val="00995A9D"/>
    <w:rsid w:val="00997DBD"/>
    <w:rsid w:val="009E7265"/>
    <w:rsid w:val="009F13A8"/>
    <w:rsid w:val="00A062EF"/>
    <w:rsid w:val="00A13BD7"/>
    <w:rsid w:val="00A1597E"/>
    <w:rsid w:val="00A31825"/>
    <w:rsid w:val="00A36A61"/>
    <w:rsid w:val="00A40CA4"/>
    <w:rsid w:val="00A57960"/>
    <w:rsid w:val="00A628FD"/>
    <w:rsid w:val="00A71D9A"/>
    <w:rsid w:val="00AA5717"/>
    <w:rsid w:val="00AA7B4A"/>
    <w:rsid w:val="00AF4AFB"/>
    <w:rsid w:val="00B11824"/>
    <w:rsid w:val="00B26227"/>
    <w:rsid w:val="00B32740"/>
    <w:rsid w:val="00B354E6"/>
    <w:rsid w:val="00B415DA"/>
    <w:rsid w:val="00B500D0"/>
    <w:rsid w:val="00B61704"/>
    <w:rsid w:val="00B91AF6"/>
    <w:rsid w:val="00B924D6"/>
    <w:rsid w:val="00BB3E9F"/>
    <w:rsid w:val="00BC050B"/>
    <w:rsid w:val="00BC305F"/>
    <w:rsid w:val="00BC37B7"/>
    <w:rsid w:val="00BC6023"/>
    <w:rsid w:val="00BF457D"/>
    <w:rsid w:val="00BF4FF9"/>
    <w:rsid w:val="00BF6EE9"/>
    <w:rsid w:val="00C10634"/>
    <w:rsid w:val="00C15D37"/>
    <w:rsid w:val="00C25E01"/>
    <w:rsid w:val="00C45215"/>
    <w:rsid w:val="00C60511"/>
    <w:rsid w:val="00C63910"/>
    <w:rsid w:val="00C726E0"/>
    <w:rsid w:val="00CA6136"/>
    <w:rsid w:val="00CB5AEE"/>
    <w:rsid w:val="00CC3305"/>
    <w:rsid w:val="00CD5528"/>
    <w:rsid w:val="00CD62CD"/>
    <w:rsid w:val="00CD7CB6"/>
    <w:rsid w:val="00CE528F"/>
    <w:rsid w:val="00D34C91"/>
    <w:rsid w:val="00D448E1"/>
    <w:rsid w:val="00D46903"/>
    <w:rsid w:val="00D82E4C"/>
    <w:rsid w:val="00D83828"/>
    <w:rsid w:val="00D97A29"/>
    <w:rsid w:val="00DA7F36"/>
    <w:rsid w:val="00DB1B60"/>
    <w:rsid w:val="00DB4636"/>
    <w:rsid w:val="00DC32F8"/>
    <w:rsid w:val="00DC390A"/>
    <w:rsid w:val="00E011A2"/>
    <w:rsid w:val="00E06D9E"/>
    <w:rsid w:val="00E525C5"/>
    <w:rsid w:val="00E6017C"/>
    <w:rsid w:val="00E814AA"/>
    <w:rsid w:val="00E83770"/>
    <w:rsid w:val="00E9306B"/>
    <w:rsid w:val="00EB608D"/>
    <w:rsid w:val="00EC06C3"/>
    <w:rsid w:val="00EC2693"/>
    <w:rsid w:val="00EE6E5D"/>
    <w:rsid w:val="00EE723E"/>
    <w:rsid w:val="00EF0EE0"/>
    <w:rsid w:val="00EF1F2F"/>
    <w:rsid w:val="00F078D2"/>
    <w:rsid w:val="00F11175"/>
    <w:rsid w:val="00F43B3E"/>
    <w:rsid w:val="00F440A7"/>
    <w:rsid w:val="00F51626"/>
    <w:rsid w:val="00F62FB2"/>
    <w:rsid w:val="00F67D3E"/>
    <w:rsid w:val="00FC2876"/>
    <w:rsid w:val="00FC7B81"/>
    <w:rsid w:val="00FE3A48"/>
    <w:rsid w:val="00FE5387"/>
    <w:rsid w:val="00FF09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54E6"/>
    <w:rPr>
      <w:sz w:val="16"/>
      <w:szCs w:val="16"/>
    </w:rPr>
  </w:style>
  <w:style w:type="paragraph" w:styleId="CommentText">
    <w:name w:val="annotation text"/>
    <w:basedOn w:val="Normal"/>
    <w:link w:val="CommentTextChar"/>
    <w:uiPriority w:val="99"/>
    <w:semiHidden/>
    <w:unhideWhenUsed/>
    <w:rsid w:val="00B354E6"/>
    <w:pPr>
      <w:spacing w:line="240" w:lineRule="auto"/>
    </w:pPr>
    <w:rPr>
      <w:sz w:val="20"/>
      <w:szCs w:val="20"/>
    </w:rPr>
  </w:style>
  <w:style w:type="character" w:customStyle="1" w:styleId="CommentTextChar">
    <w:name w:val="Comment Text Char"/>
    <w:basedOn w:val="DefaultParagraphFont"/>
    <w:link w:val="CommentText"/>
    <w:uiPriority w:val="99"/>
    <w:semiHidden/>
    <w:rsid w:val="00B354E6"/>
    <w:rPr>
      <w:sz w:val="20"/>
      <w:szCs w:val="20"/>
    </w:rPr>
  </w:style>
  <w:style w:type="paragraph" w:styleId="CommentSubject">
    <w:name w:val="annotation subject"/>
    <w:basedOn w:val="CommentText"/>
    <w:next w:val="CommentText"/>
    <w:link w:val="CommentSubjectChar"/>
    <w:uiPriority w:val="99"/>
    <w:semiHidden/>
    <w:unhideWhenUsed/>
    <w:rsid w:val="00B354E6"/>
    <w:rPr>
      <w:b/>
      <w:bCs/>
    </w:rPr>
  </w:style>
  <w:style w:type="character" w:customStyle="1" w:styleId="CommentSubjectChar">
    <w:name w:val="Comment Subject Char"/>
    <w:basedOn w:val="CommentTextChar"/>
    <w:link w:val="CommentSubject"/>
    <w:uiPriority w:val="99"/>
    <w:semiHidden/>
    <w:rsid w:val="00B354E6"/>
    <w:rPr>
      <w:b/>
      <w:bCs/>
      <w:sz w:val="20"/>
      <w:szCs w:val="20"/>
    </w:rPr>
  </w:style>
  <w:style w:type="paragraph" w:styleId="BalloonText">
    <w:name w:val="Balloon Text"/>
    <w:basedOn w:val="Normal"/>
    <w:link w:val="BalloonTextChar"/>
    <w:uiPriority w:val="99"/>
    <w:semiHidden/>
    <w:unhideWhenUsed/>
    <w:rsid w:val="00B3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E6"/>
    <w:rPr>
      <w:rFonts w:ascii="Segoe UI" w:hAnsi="Segoe UI" w:cs="Segoe UI"/>
      <w:sz w:val="18"/>
      <w:szCs w:val="18"/>
    </w:rPr>
  </w:style>
  <w:style w:type="paragraph" w:styleId="ListParagraph">
    <w:name w:val="List Paragraph"/>
    <w:basedOn w:val="Normal"/>
    <w:uiPriority w:val="34"/>
    <w:qFormat/>
    <w:rsid w:val="004239BD"/>
    <w:pPr>
      <w:ind w:left="720"/>
      <w:contextualSpacing/>
    </w:pPr>
  </w:style>
  <w:style w:type="character" w:customStyle="1" w:styleId="Heading1Char">
    <w:name w:val="Heading 1 Char"/>
    <w:basedOn w:val="DefaultParagraphFont"/>
    <w:link w:val="Heading1"/>
    <w:uiPriority w:val="9"/>
    <w:rsid w:val="004954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54375">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r.ee/" TargetMode="External"/><Relationship Id="rId3" Type="http://schemas.openxmlformats.org/officeDocument/2006/relationships/settings" Target="settings.xml"/><Relationship Id="rId7" Type="http://schemas.openxmlformats.org/officeDocument/2006/relationships/hyperlink" Target="file:///C:\Users\margusp\AppData\Local\Microsoft\Windows\INetCache\Downloads\www.harku.ee\iseteen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978</Words>
  <Characters>5677</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5</cp:revision>
  <dcterms:created xsi:type="dcterms:W3CDTF">2024-09-25T07:22:00Z</dcterms:created>
  <dcterms:modified xsi:type="dcterms:W3CDTF">2024-09-25T07:32:00Z</dcterms:modified>
</cp:coreProperties>
</file>